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5299"/>
      </w:tblGrid>
      <w:tr w:rsidR="005A460F" w:rsidRPr="002942AC" w14:paraId="1CDC1CD3" w14:textId="77777777" w:rsidTr="004E16A8">
        <w:trPr>
          <w:trHeight w:val="1134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32083" w14:textId="011AA691" w:rsidR="00016F55" w:rsidRPr="002942AC" w:rsidRDefault="002039B4">
            <w:pPr>
              <w:rPr>
                <w:rFonts w:asciiTheme="minorHAnsi" w:hAnsiTheme="minorHAnsi" w:cs="Tahoma"/>
                <w:color w:val="002060"/>
              </w:rPr>
            </w:pPr>
            <w:r>
              <w:rPr>
                <w:rFonts w:asciiTheme="minorHAnsi" w:hAnsiTheme="minorHAnsi" w:cs="Tahoma"/>
                <w:noProof/>
                <w:color w:val="002060"/>
              </w:rPr>
              <w:drawing>
                <wp:inline distT="0" distB="0" distL="0" distR="0" wp14:anchorId="7674BD46" wp14:editId="35C736FF">
                  <wp:extent cx="3352718" cy="12522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18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A300B" w14:textId="49CD801F" w:rsidR="001E4226" w:rsidRDefault="001251DF" w:rsidP="005242E5">
            <w:pPr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So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umission  ̶</w:t>
            </w:r>
            <w:r w:rsidR="000C0A77" w:rsidRPr="00F96105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 xml:space="preserve"> </w:t>
            </w:r>
            <w:r w:rsidR="000C0A77" w:rsidRPr="00F96105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Initiative structurante</w:t>
            </w:r>
          </w:p>
          <w:p w14:paraId="50432417" w14:textId="77777777" w:rsidR="00AF47DF" w:rsidRDefault="00AF47DF" w:rsidP="006E5E7D">
            <w:pPr>
              <w:jc w:val="center"/>
            </w:pPr>
            <w:r w:rsidRPr="00BB4159">
              <w:t>Politiques publiques et santé des populations</w:t>
            </w:r>
          </w:p>
          <w:p w14:paraId="28534072" w14:textId="4EBE2263" w:rsidR="00167DBA" w:rsidRPr="00BB4159" w:rsidRDefault="00167DBA" w:rsidP="006E5E7D">
            <w:pPr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>
              <w:t>Santé mentale des populations</w:t>
            </w:r>
          </w:p>
        </w:tc>
      </w:tr>
    </w:tbl>
    <w:p w14:paraId="434A8219" w14:textId="77777777" w:rsidR="004B2239" w:rsidRDefault="004B2239">
      <w:pPr>
        <w:rPr>
          <w:rFonts w:asciiTheme="minorHAnsi" w:hAnsiTheme="minorHAnsi" w:cs="Tahoma"/>
          <w:b/>
        </w:rPr>
      </w:pPr>
    </w:p>
    <w:p w14:paraId="7370605E" w14:textId="77777777" w:rsidR="00772F26" w:rsidRPr="002942AC" w:rsidRDefault="00772F26">
      <w:pPr>
        <w:rPr>
          <w:rFonts w:asciiTheme="minorHAnsi" w:hAnsiTheme="minorHAnsi" w:cs="Tahoma"/>
          <w:b/>
        </w:rPr>
      </w:pPr>
    </w:p>
    <w:p w14:paraId="4ABC672D" w14:textId="77777777" w:rsidR="00016F55" w:rsidRPr="002942AC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092CFC91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21608" w14:textId="77777777"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89135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00176BCE">
        <w:tc>
          <w:tcPr>
            <w:tcW w:w="10908" w:type="dxa"/>
          </w:tcPr>
          <w:p w14:paraId="10296D3F" w14:textId="77777777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14:paraId="2050B7E5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00176BCE">
        <w:tc>
          <w:tcPr>
            <w:tcW w:w="10908" w:type="dxa"/>
          </w:tcPr>
          <w:p w14:paraId="0A95B79E" w14:textId="0BC80B1E" w:rsidR="003B69BA" w:rsidRPr="00D147DF" w:rsidRDefault="003B69BA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2C4BF9">
              <w:rPr>
                <w:rFonts w:asciiTheme="minorHAnsi" w:hAnsiTheme="minorHAnsi" w:cs="Tahoma"/>
                <w:b/>
                <w:color w:val="auto"/>
              </w:rPr>
              <w:t>(s)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(Rajouter plus de cases au besoin)</w:t>
            </w:r>
          </w:p>
          <w:p w14:paraId="2CB1E8C3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00176BCE">
        <w:tc>
          <w:tcPr>
            <w:tcW w:w="10908" w:type="dxa"/>
          </w:tcPr>
          <w:p w14:paraId="1A5369DB" w14:textId="6AF73929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="002C4BF9">
              <w:rPr>
                <w:rFonts w:asciiTheme="minorHAnsi" w:hAnsiTheme="minorHAnsi" w:cs="Arial"/>
                <w:b/>
                <w:color w:val="auto"/>
                <w:lang w:val="fr-FR"/>
              </w:rPr>
              <w:t>(s)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14:paraId="0D10A40B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77777777"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08CBE6C6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C6C7328" w14:textId="77777777" w:rsidR="00F96105" w:rsidRPr="002942AC" w:rsidRDefault="00F96105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9382F48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projet </w:t>
            </w:r>
            <w:proofErr w:type="spellStart"/>
            <w:r w:rsidRPr="002942AC"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 w:rsidRPr="002942AC">
              <w:rPr>
                <w:rFonts w:asciiTheme="minorHAnsi" w:hAnsiTheme="minorHAnsi" w:cs="Tahoma"/>
                <w:color w:val="auto"/>
              </w:rPr>
              <w:t xml:space="preserve"> reçu une approbation d’un comité d’éthique universitaire ou hospitalier?</w:t>
            </w:r>
          </w:p>
          <w:p w14:paraId="3D66BB9C" w14:textId="77777777" w:rsidR="00AE0643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 w:rsidR="00AE0643">
              <w:rPr>
                <w:rFonts w:asciiTheme="minorHAnsi" w:hAnsiTheme="minorHAnsi" w:cs="Tahoma"/>
                <w:color w:val="auto"/>
              </w:rPr>
              <w:t>:</w:t>
            </w:r>
          </w:p>
          <w:p w14:paraId="4A1F5C97" w14:textId="518A302B" w:rsidR="00F96105" w:rsidRPr="002942AC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4E205974" w14:textId="77777777" w:rsidR="002F36C8" w:rsidRDefault="00F96105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</w:p>
          <w:p w14:paraId="72DE1658" w14:textId="16A18963" w:rsidR="002524F2" w:rsidRPr="002942AC" w:rsidRDefault="002524F2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B6C5995" w14:textId="77777777" w:rsidR="002C4BF9" w:rsidRDefault="002C4BF9" w:rsidP="00D026E3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D745DF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D745D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00D745DF">
        <w:tc>
          <w:tcPr>
            <w:tcW w:w="10908" w:type="dxa"/>
          </w:tcPr>
          <w:p w14:paraId="5A3AD39A" w14:textId="1F88C1AB" w:rsidR="002C4BF9" w:rsidRPr="002942AC" w:rsidRDefault="002C4BF9" w:rsidP="00D745D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proofErr w:type="spellStart"/>
            <w:r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167DBA">
              <w:rPr>
                <w:rFonts w:asciiTheme="minorHAnsi" w:hAnsiTheme="minorHAnsi" w:cs="Tahoma"/>
                <w:color w:val="auto"/>
              </w:rPr>
              <w:t>axes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 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1D4885B6" w14:textId="77777777" w:rsidR="006F7D6A" w:rsidRDefault="006F7D6A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038FC454" w14:textId="67CF7857" w:rsidR="002C4BF9" w:rsidRDefault="002C4BF9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Est-ce qu’un membre de l’équipe de recherche (ne s’applique pas aux ut</w:t>
            </w:r>
            <w:r w:rsidR="00156CBC">
              <w:rPr>
                <w:rFonts w:asciiTheme="minorHAnsi" w:hAnsiTheme="minorHAnsi" w:cs="Tahoma"/>
                <w:color w:val="auto"/>
              </w:rPr>
              <w:t>i</w:t>
            </w:r>
            <w:r>
              <w:rPr>
                <w:rFonts w:asciiTheme="minorHAnsi" w:hAnsiTheme="minorHAnsi" w:cs="Tahoma"/>
                <w:color w:val="auto"/>
              </w:rPr>
              <w:t>lisateurs de connaissances) figure également comme co-chercheur dans une autre soumission au</w:t>
            </w:r>
            <w:r w:rsidR="00156CBC">
              <w:rPr>
                <w:rFonts w:asciiTheme="minorHAnsi" w:hAnsiTheme="minorHAnsi" w:cs="Tahoma"/>
                <w:color w:val="auto"/>
              </w:rPr>
              <w:t>x</w:t>
            </w:r>
            <w:r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00167DBA">
              <w:rPr>
                <w:rFonts w:asciiTheme="minorHAnsi" w:hAnsiTheme="minorHAnsi" w:cs="Tahoma"/>
                <w:color w:val="auto"/>
              </w:rPr>
              <w:t>axes</w:t>
            </w:r>
            <w:r>
              <w:rPr>
                <w:rFonts w:asciiTheme="minorHAnsi" w:hAnsiTheme="minorHAnsi" w:cs="Tahoma"/>
                <w:color w:val="auto"/>
              </w:rPr>
              <w:t xml:space="preserve"> stratégiques?</w:t>
            </w:r>
          </w:p>
          <w:p w14:paraId="3D6B76CC" w14:textId="023E645F" w:rsidR="002C4BF9" w:rsidRPr="002942AC" w:rsidRDefault="002C4BF9" w:rsidP="006F7D6A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D026E3">
      <w:pPr>
        <w:rPr>
          <w:rFonts w:asciiTheme="minorHAnsi" w:hAnsiTheme="minorHAnsi" w:cs="Tahoma"/>
          <w:b/>
        </w:rPr>
      </w:pPr>
    </w:p>
    <w:p w14:paraId="67CFBA3E" w14:textId="36B58B70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002225B7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1C91AB8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341973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points ci-dessous. </w:t>
            </w:r>
          </w:p>
        </w:tc>
      </w:tr>
      <w:tr w:rsidR="00107739" w:rsidRPr="002942AC" w14:paraId="16A53DB0" w14:textId="77777777" w:rsidTr="00DE7E32">
        <w:trPr>
          <w:trHeight w:val="2411"/>
        </w:trPr>
        <w:tc>
          <w:tcPr>
            <w:tcW w:w="10881" w:type="dxa"/>
          </w:tcPr>
          <w:p w14:paraId="0CF681E5" w14:textId="006F86C0" w:rsidR="00AF7106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8A674A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démontrant que le projet traitera </w:t>
            </w:r>
            <w:r w:rsidR="002524F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de</w:t>
            </w:r>
            <w:r w:rsidR="0035644A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2524F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2524F2" w:rsidRPr="002524F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politiques publiques touchant la santé mentale des populations</w:t>
            </w:r>
            <w:r w:rsidR="002524F2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de 0,5 à </w:t>
            </w:r>
            <w:r w:rsidR="006F7D6A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</w:t>
            </w:r>
            <w:r w:rsidR="004B6C17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4A591D31" w14:textId="77777777" w:rsidR="00167DBA" w:rsidRPr="00167DBA" w:rsidRDefault="00167DBA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61AC16FF" w14:textId="5C7DB54F" w:rsidR="004D413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AE064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21FB1705" w14:textId="77777777" w:rsidR="00374DDC" w:rsidRPr="00AE0643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38AEE140" w14:textId="386B03BE" w:rsidR="00374DDC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5056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Mé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</w:t>
            </w:r>
            <w:r w:rsidR="008A674A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41CE271E" w14:textId="1CBF6E9C" w:rsidR="00D84D5B" w:rsidRPr="00DE7E32" w:rsidRDefault="00D84D5B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Dans </w:t>
            </w:r>
            <w:r w:rsidRPr="001604E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cette section, vous devrez aussi aborder les points suivants :</w:t>
            </w:r>
          </w:p>
          <w:p w14:paraId="28042433" w14:textId="621512F5" w:rsidR="00DE7E32" w:rsidRPr="00DE7E32" w:rsidRDefault="00DE7E32" w:rsidP="002524F2">
            <w:pPr>
              <w:tabs>
                <w:tab w:val="left" w:pos="319"/>
              </w:tabs>
              <w:spacing w:before="20" w:after="20"/>
              <w:ind w:left="602" w:hanging="460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1.</w:t>
            </w:r>
            <w:r w:rsidR="002524F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1ED8B19" w14:textId="77777777" w:rsidR="00DE7E32" w:rsidRPr="006367D9" w:rsidRDefault="00DE7E32" w:rsidP="002524F2">
            <w:pPr>
              <w:tabs>
                <w:tab w:val="left" w:pos="319"/>
              </w:tabs>
              <w:spacing w:before="20" w:after="20"/>
              <w:ind w:left="602" w:hanging="460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2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. Démontrez comment les expertises et les données seront intégrées.  </w:t>
            </w:r>
          </w:p>
          <w:p w14:paraId="05BA23C6" w14:textId="41BE0858" w:rsidR="00D00A3F" w:rsidRPr="006367D9" w:rsidRDefault="00DE7E32" w:rsidP="002524F2">
            <w:pPr>
              <w:tabs>
                <w:tab w:val="left" w:pos="319"/>
              </w:tabs>
              <w:ind w:left="602" w:hanging="460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3. Mécanismes pour assurer un transfert d’expertises (partage de ressources, de personnel, </w:t>
            </w:r>
            <w:proofErr w:type="spellStart"/>
            <w:r w:rsidRPr="006367D9">
              <w:rPr>
                <w:rFonts w:asciiTheme="minorHAnsi" w:hAnsiTheme="minorHAnsi" w:cs="Tahoma"/>
                <w:b/>
                <w:color w:val="auto"/>
              </w:rPr>
              <w:t>co-direction</w:t>
            </w:r>
            <w:proofErr w:type="spellEnd"/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14:paraId="50FB04A6" w14:textId="77777777" w:rsidR="00685605" w:rsidRPr="00AE0643" w:rsidRDefault="00685605" w:rsidP="002524F2">
            <w:pPr>
              <w:pStyle w:val="Default"/>
              <w:tabs>
                <w:tab w:val="left" w:pos="319"/>
              </w:tabs>
              <w:spacing w:before="120"/>
              <w:ind w:left="602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48EE241A" w14:textId="18286ECE" w:rsidR="008B2740" w:rsidRPr="00DE7E32" w:rsidRDefault="00850560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AE064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72EBE471" w14:textId="77777777" w:rsidR="00DE7E32" w:rsidRPr="00AE0643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5EA7AB93" w14:textId="67A588CF" w:rsidR="00374DDC" w:rsidRPr="00BC3A0E" w:rsidRDefault="00850560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4B6C17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AA729C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AE0643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616E0F3A" w14:textId="77777777" w:rsidR="004B2239" w:rsidRPr="00BC3A0E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564B0254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5C3C555D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11A3B51E" w14:textId="7603EE2C" w:rsidR="005D35CC" w:rsidRPr="002942AC" w:rsidRDefault="00F93F29" w:rsidP="005D35C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MOYENS ENVISAGÉS POUR ASSURER UN TRANSFERT DES CONNAISSANCES AUX UTILISATEURS DES CONNAISSANCES GÉNÉRÉES </w:t>
      </w:r>
      <w:r w:rsidRPr="002942AC">
        <w:rPr>
          <w:rFonts w:asciiTheme="minorHAnsi" w:hAnsiTheme="minorHAnsi" w:cs="Tahoma"/>
          <w:b/>
        </w:rPr>
        <w:t>(</w:t>
      </w:r>
      <w:r>
        <w:rPr>
          <w:rFonts w:asciiTheme="minorHAnsi" w:hAnsiTheme="minorHAnsi" w:cs="Tahoma"/>
          <w:b/>
        </w:rPr>
        <w:t>0,5 </w:t>
      </w:r>
      <w:r w:rsidR="002524F2">
        <w:rPr>
          <w:rFonts w:asciiTheme="minorHAnsi" w:hAnsiTheme="minorHAnsi" w:cs="Tahoma"/>
          <w:b/>
        </w:rPr>
        <w:t>p</w:t>
      </w:r>
      <w:r w:rsidR="002524F2" w:rsidRPr="002942AC">
        <w:rPr>
          <w:rFonts w:asciiTheme="minorHAnsi" w:hAnsiTheme="minorHAnsi" w:cs="Tahoma"/>
          <w:b/>
        </w:rPr>
        <w:t>age</w:t>
      </w:r>
      <w:r w:rsidR="002524F2">
        <w:rPr>
          <w:rFonts w:asciiTheme="minorHAnsi" w:hAnsiTheme="minorHAnsi" w:cs="Tahoma"/>
          <w:b/>
        </w:rPr>
        <w:t xml:space="preserve"> </w:t>
      </w:r>
      <w:r w:rsidR="002524F2" w:rsidRPr="002942AC">
        <w:rPr>
          <w:rFonts w:asciiTheme="minorHAnsi" w:hAnsiTheme="minorHAnsi" w:cs="Tahoma"/>
          <w:b/>
        </w:rPr>
        <w:t>max</w:t>
      </w:r>
      <w:r w:rsidR="002524F2">
        <w:rPr>
          <w:rFonts w:asciiTheme="minorHAnsi" w:hAnsiTheme="minorHAnsi" w:cs="Tahoma"/>
          <w:b/>
        </w:rPr>
        <w:t>.</w:t>
      </w:r>
      <w:r w:rsidR="002524F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7B486D1C" w14:textId="77777777"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48EC2F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3DB021C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D4673A">
      <w:pPr>
        <w:rPr>
          <w:rFonts w:asciiTheme="minorHAnsi" w:hAnsiTheme="minorHAnsi" w:cs="Tahoma"/>
          <w:b/>
        </w:rPr>
      </w:pPr>
    </w:p>
    <w:p w14:paraId="25AA0EF3" w14:textId="39DE7263" w:rsidR="00610B92" w:rsidRPr="002942AC" w:rsidRDefault="00F93F29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EFFET LEVIER </w:t>
      </w:r>
      <w:r w:rsidR="00AD1B13">
        <w:rPr>
          <w:rFonts w:asciiTheme="minorHAnsi" w:hAnsiTheme="minorHAnsi" w:cs="Tahoma"/>
          <w:b/>
        </w:rPr>
        <w:t>(</w:t>
      </w:r>
      <w:r>
        <w:rPr>
          <w:rFonts w:asciiTheme="minorHAnsi" w:hAnsiTheme="minorHAnsi" w:cs="Tahoma"/>
          <w:b/>
        </w:rPr>
        <w:t xml:space="preserve">0,5 </w:t>
      </w:r>
      <w:r w:rsidR="002524F2">
        <w:rPr>
          <w:rFonts w:asciiTheme="minorHAnsi" w:hAnsiTheme="minorHAnsi" w:cs="Tahoma"/>
          <w:b/>
        </w:rPr>
        <w:t xml:space="preserve">page </w:t>
      </w:r>
      <w:r w:rsidR="002524F2" w:rsidRPr="002942AC">
        <w:rPr>
          <w:rFonts w:asciiTheme="minorHAnsi" w:hAnsiTheme="minorHAnsi" w:cs="Tahoma"/>
          <w:b/>
        </w:rPr>
        <w:t>max</w:t>
      </w:r>
      <w:r w:rsidR="002524F2">
        <w:rPr>
          <w:rFonts w:asciiTheme="minorHAnsi" w:hAnsiTheme="minorHAnsi" w:cs="Tahoma"/>
          <w:b/>
        </w:rPr>
        <w:t>.</w:t>
      </w:r>
      <w:r w:rsidR="002524F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52EA1">
              <w:rPr>
                <w:rFonts w:asciiTheme="minorHAnsi" w:hAnsiTheme="minorHAnsi" w:cs="Tahoma"/>
                <w:b/>
                <w:color w:val="FFFFFF"/>
              </w:rPr>
              <w:t>Autres sources de financement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077DE319"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</w:t>
            </w:r>
            <w:r w:rsidR="00652EA1" w:rsidRPr="004B6C17">
              <w:rPr>
                <w:rFonts w:asciiTheme="minorHAnsi" w:hAnsiTheme="minorHAnsi" w:cs="Tahoma"/>
                <w:b/>
                <w:color w:val="FFFFFF"/>
              </w:rPr>
              <w:t xml:space="preserve"> / preuve requise</w:t>
            </w:r>
            <w:r w:rsidR="00652EA1">
              <w:rPr>
                <w:rFonts w:asciiTheme="minorHAnsi" w:hAnsiTheme="minorHAnsi" w:cs="Tahoma"/>
                <w:b/>
                <w:color w:val="FFFFFF"/>
              </w:rPr>
              <w:t>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44A5B100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3841DB3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74278F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28A59CE0" w14:textId="0D4E5A1D" w:rsidR="00F33569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="006F7D6A">
        <w:rPr>
          <w:rFonts w:asciiTheme="minorHAnsi" w:hAnsiTheme="minorHAnsi" w:cs="Tahoma"/>
          <w:b/>
        </w:rPr>
        <w:t xml:space="preserve">de 0,5 </w:t>
      </w:r>
      <w:r w:rsidR="006F7D6A" w:rsidRPr="0088444F">
        <w:rPr>
          <w:rFonts w:asciiTheme="minorHAnsi" w:hAnsiTheme="minorHAnsi" w:cs="Tahoma"/>
          <w:b/>
        </w:rPr>
        <w:t xml:space="preserve">à </w:t>
      </w:r>
      <w:r w:rsidR="00AE0643" w:rsidRPr="0088444F">
        <w:rPr>
          <w:rFonts w:asciiTheme="minorHAnsi" w:hAnsiTheme="minorHAnsi" w:cs="Tahoma"/>
          <w:b/>
        </w:rPr>
        <w:t>1</w:t>
      </w:r>
      <w:r w:rsidR="00AE0643">
        <w:rPr>
          <w:rFonts w:asciiTheme="minorHAnsi" w:hAnsiTheme="minorHAnsi" w:cs="Tahoma"/>
          <w:b/>
        </w:rPr>
        <w:t xml:space="preserve"> page max.)</w:t>
      </w:r>
      <w:r w:rsidR="00C60260">
        <w:rPr>
          <w:rFonts w:asciiTheme="minorHAnsi" w:hAnsiTheme="minorHAnsi" w:cs="Tahoma"/>
          <w:b/>
        </w:rPr>
        <w:t xml:space="preserve"> </w:t>
      </w:r>
    </w:p>
    <w:p w14:paraId="1091E236" w14:textId="6359DE93" w:rsidR="005D35CC" w:rsidRPr="002942AC" w:rsidRDefault="00C60260" w:rsidP="00D4673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>, section</w:t>
      </w:r>
      <w:r w:rsidR="00AE0643">
        <w:rPr>
          <w:rFonts w:asciiTheme="minorHAnsi" w:hAnsiTheme="minorHAnsi" w:cs="Tahoma"/>
          <w:b/>
        </w:rPr>
        <w:t> </w:t>
      </w:r>
      <w:r w:rsidR="001127EB">
        <w:rPr>
          <w:rFonts w:asciiTheme="minorHAnsi" w:hAnsiTheme="minorHAnsi" w:cs="Tahoma"/>
          <w:b/>
        </w:rPr>
        <w:t xml:space="preserve">8, </w:t>
      </w:r>
      <w:hyperlink r:id="rId9" w:history="1">
        <w:r w:rsidR="001127EB" w:rsidRPr="001127EB">
          <w:rPr>
            <w:rStyle w:val="Lienhypertexte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20CB4D6D" w14:textId="77777777"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117281A9" w14:textId="77777777"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70E4E345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737DA52D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69307A75" w14:textId="77777777" w:rsidR="008A674A" w:rsidRDefault="008A674A" w:rsidP="008A674A">
      <w:pPr>
        <w:jc w:val="center"/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</w:pPr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Joindre les curriculums vitae (peu importe le format) du chercheur principal, </w:t>
      </w:r>
    </w:p>
    <w:p w14:paraId="3636A3A3" w14:textId="57A15C27" w:rsidR="008A674A" w:rsidRPr="0098581B" w:rsidRDefault="008A674A" w:rsidP="0098581B">
      <w:pPr>
        <w:jc w:val="center"/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</w:pPr>
      <w:proofErr w:type="gramStart"/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des</w:t>
      </w:r>
      <w:proofErr w:type="gramEnd"/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 </w:t>
      </w:r>
      <w:proofErr w:type="spellStart"/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co</w:t>
      </w:r>
      <w:proofErr w:type="spellEnd"/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-chercheurs ainsi que </w:t>
      </w:r>
      <w:r w:rsidRPr="00C25357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des utilisateurs de connaissances</w:t>
      </w:r>
      <w:r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 </w:t>
      </w:r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le cas échéant.</w:t>
      </w:r>
    </w:p>
    <w:p w14:paraId="1DCAB1ED" w14:textId="77777777" w:rsidR="00F250D5" w:rsidRDefault="00F250D5" w:rsidP="00F250D5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</w:p>
    <w:p w14:paraId="2DABEB21" w14:textId="69DB2DA6" w:rsidR="00E37993" w:rsidRPr="002942AC" w:rsidRDefault="007B1EC6" w:rsidP="00F250D5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  <w:r w:rsidRPr="007B1EC6">
        <w:rPr>
          <w:rFonts w:asciiTheme="minorHAnsi" w:hAnsiTheme="minorHAnsi" w:cstheme="minorHAnsi"/>
          <w:b/>
          <w:bCs/>
          <w:color w:val="auto"/>
          <w:sz w:val="24"/>
        </w:rPr>
        <w:t>V</w:t>
      </w:r>
      <w:r w:rsidR="00BB4159" w:rsidRPr="007B1EC6">
        <w:rPr>
          <w:rFonts w:asciiTheme="minorHAnsi" w:hAnsiTheme="minorHAnsi" w:cstheme="minorHAnsi"/>
          <w:b/>
          <w:bCs/>
          <w:color w:val="auto"/>
          <w:sz w:val="24"/>
        </w:rPr>
        <w:t xml:space="preserve">euillez transmettre le formulaire </w:t>
      </w:r>
      <w:r w:rsidRPr="007B1EC6">
        <w:rPr>
          <w:rFonts w:asciiTheme="minorHAnsi" w:hAnsiTheme="minorHAnsi" w:cstheme="minorHAnsi"/>
          <w:b/>
          <w:bCs/>
          <w:color w:val="auto"/>
          <w:sz w:val="24"/>
        </w:rPr>
        <w:t xml:space="preserve">complété </w:t>
      </w:r>
      <w:r w:rsidR="00BB4159" w:rsidRPr="007B1EC6">
        <w:rPr>
          <w:rFonts w:asciiTheme="minorHAnsi" w:hAnsiTheme="minorHAnsi" w:cstheme="minorHAnsi"/>
          <w:b/>
          <w:bCs/>
          <w:color w:val="auto"/>
          <w:sz w:val="24"/>
        </w:rPr>
        <w:t>à Geneviève Malboeuf </w:t>
      </w:r>
      <w:r w:rsidR="00E37993">
        <w:rPr>
          <w:rFonts w:asciiTheme="minorHAnsi" w:hAnsiTheme="minorHAnsi" w:cstheme="minorHAnsi"/>
          <w:b/>
          <w:bCs/>
          <w:color w:val="auto"/>
          <w:sz w:val="24"/>
        </w:rPr>
        <w:t>(</w:t>
      </w:r>
      <w:hyperlink r:id="rId10" w:history="1">
        <w:r w:rsidR="00E37993" w:rsidRPr="00FE67AF">
          <w:rPr>
            <w:rStyle w:val="Lienhypertexte"/>
            <w:rFonts w:asciiTheme="minorHAnsi" w:hAnsiTheme="minorHAnsi" w:cstheme="minorHAnsi"/>
            <w:b/>
            <w:bCs/>
            <w:sz w:val="24"/>
          </w:rPr>
          <w:t>genevieve.malboeuf@teluq.ca</w:t>
        </w:r>
      </w:hyperlink>
      <w:r w:rsidR="00E37993">
        <w:rPr>
          <w:rFonts w:asciiTheme="minorHAnsi" w:hAnsiTheme="minorHAnsi" w:cstheme="minorHAnsi"/>
          <w:b/>
          <w:bCs/>
          <w:color w:val="auto"/>
          <w:sz w:val="24"/>
        </w:rPr>
        <w:t>)</w:t>
      </w:r>
    </w:p>
    <w:sectPr w:rsidR="00E37993" w:rsidRPr="002942AC" w:rsidSect="00A1771F">
      <w:footerReference w:type="even" r:id="rId11"/>
      <w:footerReference w:type="default" r:id="rId12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094C" w14:textId="77777777" w:rsidR="00EA0A0E" w:rsidRDefault="00EA0A0E">
      <w:r>
        <w:separator/>
      </w:r>
    </w:p>
  </w:endnote>
  <w:endnote w:type="continuationSeparator" w:id="0">
    <w:p w14:paraId="0B00EA2B" w14:textId="77777777" w:rsidR="00EA0A0E" w:rsidRDefault="00EA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BAA4" w14:textId="77777777" w:rsidR="00C115D9" w:rsidRDefault="00C115D9" w:rsidP="00C776C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40F6F" w14:textId="77777777" w:rsidR="00C115D9" w:rsidRDefault="00C115D9" w:rsidP="00C115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6180" w14:textId="7CFB2319" w:rsidR="00C115D9" w:rsidRPr="00F33569" w:rsidRDefault="00C115D9" w:rsidP="00C776C6">
    <w:pPr>
      <w:pStyle w:val="Pieddepage"/>
      <w:framePr w:wrap="none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F33569">
      <w:rPr>
        <w:rStyle w:val="Numrodepage"/>
        <w:rFonts w:asciiTheme="minorHAnsi" w:hAnsiTheme="minorHAnsi"/>
        <w:sz w:val="18"/>
        <w:szCs w:val="18"/>
      </w:rPr>
      <w:fldChar w:fldCharType="begin"/>
    </w:r>
    <w:r w:rsidRPr="00F33569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F33569">
      <w:rPr>
        <w:rStyle w:val="Numrodepage"/>
        <w:rFonts w:asciiTheme="minorHAnsi" w:hAnsiTheme="minorHAnsi"/>
        <w:sz w:val="18"/>
        <w:szCs w:val="18"/>
      </w:rPr>
      <w:fldChar w:fldCharType="separate"/>
    </w:r>
    <w:r w:rsidR="001251DF">
      <w:rPr>
        <w:rStyle w:val="Numrodepage"/>
        <w:rFonts w:asciiTheme="minorHAnsi" w:hAnsiTheme="minorHAnsi"/>
        <w:noProof/>
        <w:sz w:val="18"/>
        <w:szCs w:val="18"/>
      </w:rPr>
      <w:t>1</w:t>
    </w:r>
    <w:r w:rsidRPr="00F33569">
      <w:rPr>
        <w:rStyle w:val="Numrodepage"/>
        <w:rFonts w:asciiTheme="minorHAnsi" w:hAnsiTheme="minorHAnsi"/>
        <w:sz w:val="18"/>
        <w:szCs w:val="18"/>
      </w:rPr>
      <w:fldChar w:fldCharType="end"/>
    </w:r>
  </w:p>
  <w:p w14:paraId="042BFEEC" w14:textId="77777777" w:rsidR="00F96105" w:rsidRPr="00F33569" w:rsidRDefault="00F96105">
    <w:pPr>
      <w:pStyle w:val="Pieddepage"/>
      <w:rPr>
        <w:rFonts w:asciiTheme="minorHAnsi" w:hAnsiTheme="minorHAnsi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08C6" w14:textId="77777777" w:rsidR="00EA0A0E" w:rsidRDefault="00EA0A0E">
      <w:r>
        <w:separator/>
      </w:r>
    </w:p>
  </w:footnote>
  <w:footnote w:type="continuationSeparator" w:id="0">
    <w:p w14:paraId="353C6AF0" w14:textId="77777777" w:rsidR="00EA0A0E" w:rsidRDefault="00EA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8"/>
    <w:rsid w:val="000013A6"/>
    <w:rsid w:val="00016F55"/>
    <w:rsid w:val="0005637D"/>
    <w:rsid w:val="0006235C"/>
    <w:rsid w:val="00065E1F"/>
    <w:rsid w:val="0006604E"/>
    <w:rsid w:val="00073BEC"/>
    <w:rsid w:val="00073EE1"/>
    <w:rsid w:val="00075C07"/>
    <w:rsid w:val="000764AD"/>
    <w:rsid w:val="00083A89"/>
    <w:rsid w:val="00086FE7"/>
    <w:rsid w:val="00087414"/>
    <w:rsid w:val="0009449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F71D5"/>
    <w:rsid w:val="00107739"/>
    <w:rsid w:val="001127EB"/>
    <w:rsid w:val="001251DF"/>
    <w:rsid w:val="00134C3F"/>
    <w:rsid w:val="00141AFE"/>
    <w:rsid w:val="00144C3B"/>
    <w:rsid w:val="00156CBC"/>
    <w:rsid w:val="00156CF4"/>
    <w:rsid w:val="00157DF1"/>
    <w:rsid w:val="00161C91"/>
    <w:rsid w:val="00167DBA"/>
    <w:rsid w:val="0017131B"/>
    <w:rsid w:val="00172B02"/>
    <w:rsid w:val="00173C31"/>
    <w:rsid w:val="00176BCE"/>
    <w:rsid w:val="00190419"/>
    <w:rsid w:val="00190DB4"/>
    <w:rsid w:val="00192C4F"/>
    <w:rsid w:val="0019312D"/>
    <w:rsid w:val="00193867"/>
    <w:rsid w:val="00194B38"/>
    <w:rsid w:val="001951C7"/>
    <w:rsid w:val="001B4012"/>
    <w:rsid w:val="001C0924"/>
    <w:rsid w:val="001C35C7"/>
    <w:rsid w:val="001C4872"/>
    <w:rsid w:val="001D0C3F"/>
    <w:rsid w:val="001D0E80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24F2"/>
    <w:rsid w:val="00260443"/>
    <w:rsid w:val="00264E39"/>
    <w:rsid w:val="00276A68"/>
    <w:rsid w:val="00283572"/>
    <w:rsid w:val="00292F5D"/>
    <w:rsid w:val="002942AC"/>
    <w:rsid w:val="002A03D9"/>
    <w:rsid w:val="002A1F73"/>
    <w:rsid w:val="002B0084"/>
    <w:rsid w:val="002B775D"/>
    <w:rsid w:val="002C0244"/>
    <w:rsid w:val="002C19EF"/>
    <w:rsid w:val="002C4BF9"/>
    <w:rsid w:val="002D5B39"/>
    <w:rsid w:val="002E5AF3"/>
    <w:rsid w:val="002E5B0D"/>
    <w:rsid w:val="002F1E6F"/>
    <w:rsid w:val="002F36C8"/>
    <w:rsid w:val="002F66C9"/>
    <w:rsid w:val="003039DE"/>
    <w:rsid w:val="00304E5C"/>
    <w:rsid w:val="00305701"/>
    <w:rsid w:val="00324BDE"/>
    <w:rsid w:val="00341973"/>
    <w:rsid w:val="00342C0C"/>
    <w:rsid w:val="0034307A"/>
    <w:rsid w:val="003502B3"/>
    <w:rsid w:val="00355B7D"/>
    <w:rsid w:val="0035644A"/>
    <w:rsid w:val="00356907"/>
    <w:rsid w:val="00374DDC"/>
    <w:rsid w:val="0039407E"/>
    <w:rsid w:val="003B69BA"/>
    <w:rsid w:val="003C2D38"/>
    <w:rsid w:val="003D435C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5376B"/>
    <w:rsid w:val="00557111"/>
    <w:rsid w:val="00575688"/>
    <w:rsid w:val="00596C2E"/>
    <w:rsid w:val="005A143C"/>
    <w:rsid w:val="005A460F"/>
    <w:rsid w:val="005B06EB"/>
    <w:rsid w:val="005B4F6B"/>
    <w:rsid w:val="005C2652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2EA1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6E5E7D"/>
    <w:rsid w:val="006F7D6A"/>
    <w:rsid w:val="00712323"/>
    <w:rsid w:val="0072731D"/>
    <w:rsid w:val="00753705"/>
    <w:rsid w:val="00755FCF"/>
    <w:rsid w:val="00772F26"/>
    <w:rsid w:val="007734EB"/>
    <w:rsid w:val="00781EC0"/>
    <w:rsid w:val="00790C2B"/>
    <w:rsid w:val="007979E5"/>
    <w:rsid w:val="007B12D6"/>
    <w:rsid w:val="007B1EC6"/>
    <w:rsid w:val="007B27E2"/>
    <w:rsid w:val="007B3E03"/>
    <w:rsid w:val="007B7A15"/>
    <w:rsid w:val="007C4D71"/>
    <w:rsid w:val="007D482E"/>
    <w:rsid w:val="007E5C38"/>
    <w:rsid w:val="00802F63"/>
    <w:rsid w:val="008158D0"/>
    <w:rsid w:val="0082656D"/>
    <w:rsid w:val="00837011"/>
    <w:rsid w:val="00845EA2"/>
    <w:rsid w:val="00850560"/>
    <w:rsid w:val="00863283"/>
    <w:rsid w:val="00865A79"/>
    <w:rsid w:val="00870958"/>
    <w:rsid w:val="00873704"/>
    <w:rsid w:val="00877F49"/>
    <w:rsid w:val="00882B6B"/>
    <w:rsid w:val="00883062"/>
    <w:rsid w:val="0088444F"/>
    <w:rsid w:val="00891225"/>
    <w:rsid w:val="00891350"/>
    <w:rsid w:val="00892108"/>
    <w:rsid w:val="008A674A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AE5"/>
    <w:rsid w:val="00950F72"/>
    <w:rsid w:val="009516A9"/>
    <w:rsid w:val="00952D53"/>
    <w:rsid w:val="00961070"/>
    <w:rsid w:val="0098581B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D7978"/>
    <w:rsid w:val="009E6336"/>
    <w:rsid w:val="00A05DED"/>
    <w:rsid w:val="00A10D8A"/>
    <w:rsid w:val="00A134E9"/>
    <w:rsid w:val="00A16FD5"/>
    <w:rsid w:val="00A1771F"/>
    <w:rsid w:val="00A279B8"/>
    <w:rsid w:val="00A3192C"/>
    <w:rsid w:val="00A44188"/>
    <w:rsid w:val="00A668D8"/>
    <w:rsid w:val="00A70779"/>
    <w:rsid w:val="00A7375F"/>
    <w:rsid w:val="00A73CD3"/>
    <w:rsid w:val="00AA729C"/>
    <w:rsid w:val="00AD065B"/>
    <w:rsid w:val="00AD1B13"/>
    <w:rsid w:val="00AD59D5"/>
    <w:rsid w:val="00AE0643"/>
    <w:rsid w:val="00AE4BC4"/>
    <w:rsid w:val="00AE7F7C"/>
    <w:rsid w:val="00AF47DF"/>
    <w:rsid w:val="00AF4F11"/>
    <w:rsid w:val="00AF7106"/>
    <w:rsid w:val="00B0374C"/>
    <w:rsid w:val="00B07013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4BCD"/>
    <w:rsid w:val="00B75335"/>
    <w:rsid w:val="00B757D6"/>
    <w:rsid w:val="00B83895"/>
    <w:rsid w:val="00B86766"/>
    <w:rsid w:val="00B873C8"/>
    <w:rsid w:val="00B87582"/>
    <w:rsid w:val="00B906ED"/>
    <w:rsid w:val="00B9289A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5F87"/>
    <w:rsid w:val="00BF4324"/>
    <w:rsid w:val="00BF50F7"/>
    <w:rsid w:val="00C07025"/>
    <w:rsid w:val="00C115D9"/>
    <w:rsid w:val="00C247EB"/>
    <w:rsid w:val="00C25357"/>
    <w:rsid w:val="00C2537A"/>
    <w:rsid w:val="00C421BE"/>
    <w:rsid w:val="00C46BAA"/>
    <w:rsid w:val="00C60260"/>
    <w:rsid w:val="00C62444"/>
    <w:rsid w:val="00C65373"/>
    <w:rsid w:val="00C7179B"/>
    <w:rsid w:val="00C752FB"/>
    <w:rsid w:val="00C76821"/>
    <w:rsid w:val="00C80506"/>
    <w:rsid w:val="00C90F21"/>
    <w:rsid w:val="00C91CEF"/>
    <w:rsid w:val="00CB0CD7"/>
    <w:rsid w:val="00CB410D"/>
    <w:rsid w:val="00CC04A6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84D5B"/>
    <w:rsid w:val="00D92578"/>
    <w:rsid w:val="00DA053D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00CFD"/>
    <w:rsid w:val="00E17A19"/>
    <w:rsid w:val="00E37993"/>
    <w:rsid w:val="00E5278E"/>
    <w:rsid w:val="00E650B2"/>
    <w:rsid w:val="00E67CF5"/>
    <w:rsid w:val="00E833F2"/>
    <w:rsid w:val="00E87D91"/>
    <w:rsid w:val="00E9626D"/>
    <w:rsid w:val="00EA0A0E"/>
    <w:rsid w:val="00EC714C"/>
    <w:rsid w:val="00ED39D1"/>
    <w:rsid w:val="00ED4531"/>
    <w:rsid w:val="00EE7373"/>
    <w:rsid w:val="00EF3B45"/>
    <w:rsid w:val="00F05DC8"/>
    <w:rsid w:val="00F06703"/>
    <w:rsid w:val="00F121A7"/>
    <w:rsid w:val="00F212BC"/>
    <w:rsid w:val="00F250D5"/>
    <w:rsid w:val="00F33569"/>
    <w:rsid w:val="00F341C5"/>
    <w:rsid w:val="00F35221"/>
    <w:rsid w:val="00F45741"/>
    <w:rsid w:val="00F46B64"/>
    <w:rsid w:val="00F52703"/>
    <w:rsid w:val="00F53525"/>
    <w:rsid w:val="00F610AB"/>
    <w:rsid w:val="00F6390A"/>
    <w:rsid w:val="00F72121"/>
    <w:rsid w:val="00F8633F"/>
    <w:rsid w:val="00F93A27"/>
    <w:rsid w:val="00F93F29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0CFD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nevieve.malboeuf@teluq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documents/10191/1800731/FRQ_regles-generales-communes.pdf/0eb53ac1-b04c-4277-8fa7-26799bca1ea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8B72-751A-4BA3-B997-B66B339B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Manager/>
  <Company>FRSQ</Company>
  <LinksUpToDate>false</LinksUpToDate>
  <CharactersWithSpaces>3295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Malboeuf, Geneviève</cp:lastModifiedBy>
  <cp:revision>3</cp:revision>
  <cp:lastPrinted>2013-08-23T19:34:00Z</cp:lastPrinted>
  <dcterms:created xsi:type="dcterms:W3CDTF">2019-11-18T12:35:00Z</dcterms:created>
  <dcterms:modified xsi:type="dcterms:W3CDTF">2019-11-18T19:34:00Z</dcterms:modified>
  <cp:category/>
</cp:coreProperties>
</file>